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76" w:rsidRDefault="00790976" w:rsidP="00790976">
      <w:pPr>
        <w:jc w:val="center"/>
      </w:pPr>
      <w:r>
        <w:rPr>
          <w:noProof/>
        </w:rPr>
        <w:drawing>
          <wp:inline distT="0" distB="0" distL="0" distR="0">
            <wp:extent cx="2289053" cy="1036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Logo_RGB_r5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9053" cy="1036322"/>
                    </a:xfrm>
                    <a:prstGeom prst="rect">
                      <a:avLst/>
                    </a:prstGeom>
                  </pic:spPr>
                </pic:pic>
              </a:graphicData>
            </a:graphic>
          </wp:inline>
        </w:drawing>
      </w:r>
    </w:p>
    <w:p w:rsidR="00327103" w:rsidRDefault="00790976" w:rsidP="00790976">
      <w:pPr>
        <w:tabs>
          <w:tab w:val="left" w:pos="5856"/>
        </w:tabs>
      </w:pPr>
      <w:r>
        <w:tab/>
      </w:r>
    </w:p>
    <w:p w:rsidR="00790976" w:rsidRPr="00790976" w:rsidRDefault="00790976" w:rsidP="009B6D94">
      <w:pPr>
        <w:shd w:val="clear" w:color="auto" w:fill="FFFFFF" w:themeFill="background1"/>
        <w:tabs>
          <w:tab w:val="left" w:pos="5856"/>
        </w:tabs>
        <w:jc w:val="center"/>
        <w:rPr>
          <w:b/>
        </w:rPr>
      </w:pPr>
      <w:r w:rsidRPr="00790976">
        <w:rPr>
          <w:b/>
        </w:rPr>
        <w:t xml:space="preserve">Maine Law Review, Volume 66, 2013-2014 </w:t>
      </w:r>
      <w:r w:rsidR="009B6D94">
        <w:rPr>
          <w:b/>
        </w:rPr>
        <w:t>Subscriptions and Sponsorships</w:t>
      </w:r>
    </w:p>
    <w:p w:rsidR="007B029E" w:rsidRDefault="007B029E" w:rsidP="007B029E">
      <w:pPr>
        <w:shd w:val="clear" w:color="auto" w:fill="FFFFFF" w:themeFill="background1"/>
        <w:tabs>
          <w:tab w:val="left" w:pos="5856"/>
        </w:tabs>
        <w:spacing w:line="240" w:lineRule="auto"/>
      </w:pPr>
      <w:r w:rsidRPr="00E15806">
        <w:t xml:space="preserve">The </w:t>
      </w:r>
      <w:r w:rsidRPr="00F4105B">
        <w:rPr>
          <w:i/>
        </w:rPr>
        <w:t>Maine Law Review</w:t>
      </w:r>
      <w:r>
        <w:t xml:space="preserve"> (ISSN 0161-6587) is published two times per year, </w:t>
      </w:r>
      <w:proofErr w:type="gramStart"/>
      <w:r>
        <w:t>Winter</w:t>
      </w:r>
      <w:proofErr w:type="gramEnd"/>
      <w:r>
        <w:t xml:space="preserve"> and Summer, by the University of Maine School of Law, Portland, ME 04102.  The Law Review is printed by Western Newspaper Publishing Company, Inc. of Indianapolis, IN, and mailed periodicals postage paid. Subscriptions are for the entire volume and are payable in advance. </w:t>
      </w:r>
    </w:p>
    <w:p w:rsidR="007B029E" w:rsidRDefault="007B029E" w:rsidP="007B029E">
      <w:pPr>
        <w:shd w:val="clear" w:color="auto" w:fill="FFFFFF" w:themeFill="background1"/>
        <w:tabs>
          <w:tab w:val="left" w:pos="5856"/>
        </w:tabs>
        <w:spacing w:after="0" w:line="240" w:lineRule="auto"/>
        <w:ind w:left="2160"/>
      </w:pPr>
      <w:r>
        <w:sym w:font="Wingdings" w:char="F06F"/>
      </w:r>
      <w:r>
        <w:t xml:space="preserve"> Regular Domestic: $35.00</w:t>
      </w:r>
    </w:p>
    <w:p w:rsidR="007B029E" w:rsidRDefault="007B029E" w:rsidP="007B029E">
      <w:pPr>
        <w:shd w:val="clear" w:color="auto" w:fill="FFFFFF" w:themeFill="background1"/>
        <w:tabs>
          <w:tab w:val="left" w:pos="5856"/>
        </w:tabs>
        <w:spacing w:after="0" w:line="240" w:lineRule="auto"/>
        <w:ind w:left="2160"/>
      </w:pPr>
      <w:r>
        <w:sym w:font="Wingdings" w:char="F06F"/>
      </w:r>
      <w:r>
        <w:t xml:space="preserve"> Sponsor $60.00*</w:t>
      </w:r>
    </w:p>
    <w:p w:rsidR="007B029E" w:rsidRDefault="007B029E" w:rsidP="007B029E">
      <w:pPr>
        <w:shd w:val="clear" w:color="auto" w:fill="FFFFFF" w:themeFill="background1"/>
        <w:tabs>
          <w:tab w:val="left" w:pos="5856"/>
        </w:tabs>
        <w:spacing w:after="0" w:line="240" w:lineRule="auto"/>
        <w:ind w:left="2160"/>
      </w:pPr>
      <w:r>
        <w:sym w:font="Wingdings" w:char="F06F"/>
      </w:r>
      <w:r>
        <w:t xml:space="preserve"> Patron $110*</w:t>
      </w:r>
    </w:p>
    <w:p w:rsidR="007B029E" w:rsidRDefault="007B029E" w:rsidP="007B029E">
      <w:pPr>
        <w:shd w:val="clear" w:color="auto" w:fill="FFFFFF" w:themeFill="background1"/>
        <w:tabs>
          <w:tab w:val="left" w:pos="5856"/>
        </w:tabs>
        <w:spacing w:after="0" w:line="240" w:lineRule="auto"/>
        <w:ind w:left="2160"/>
      </w:pPr>
      <w:r>
        <w:sym w:font="Wingdings" w:char="F06F"/>
      </w:r>
      <w:r>
        <w:t xml:space="preserve"> Benefactor $160*</w:t>
      </w:r>
    </w:p>
    <w:p w:rsidR="007B029E" w:rsidRDefault="007B029E" w:rsidP="007B029E">
      <w:pPr>
        <w:shd w:val="clear" w:color="auto" w:fill="FFFFFF" w:themeFill="background1"/>
        <w:tabs>
          <w:tab w:val="left" w:pos="5856"/>
        </w:tabs>
        <w:spacing w:after="0" w:line="240" w:lineRule="auto"/>
        <w:ind w:left="2160"/>
      </w:pPr>
      <w:r>
        <w:sym w:font="Wingdings" w:char="F06F"/>
      </w:r>
      <w:r>
        <w:t xml:space="preserve"> Foreign—Overseas $39.00</w:t>
      </w:r>
    </w:p>
    <w:p w:rsidR="007B029E" w:rsidRDefault="007B029E" w:rsidP="007B029E">
      <w:pPr>
        <w:shd w:val="clear" w:color="auto" w:fill="FFFFFF" w:themeFill="background1"/>
        <w:tabs>
          <w:tab w:val="left" w:pos="5856"/>
        </w:tabs>
        <w:spacing w:after="0" w:line="240" w:lineRule="auto"/>
        <w:ind w:left="2160"/>
      </w:pPr>
      <w:r>
        <w:sym w:font="Wingdings" w:char="F06F"/>
      </w:r>
      <w:r>
        <w:t xml:space="preserve"> Foreign—</w:t>
      </w:r>
      <w:r w:rsidR="00803339">
        <w:t>Canadian</w:t>
      </w:r>
      <w:r>
        <w:t xml:space="preserve"> $37.00</w:t>
      </w:r>
    </w:p>
    <w:p w:rsidR="007B029E" w:rsidRDefault="007B029E" w:rsidP="007B029E">
      <w:pPr>
        <w:shd w:val="clear" w:color="auto" w:fill="FFFFFF" w:themeFill="background1"/>
        <w:tabs>
          <w:tab w:val="left" w:pos="5856"/>
        </w:tabs>
        <w:spacing w:after="0" w:line="240" w:lineRule="auto"/>
        <w:ind w:left="2160"/>
      </w:pPr>
    </w:p>
    <w:p w:rsidR="007B029E" w:rsidRDefault="007B029E" w:rsidP="007B029E">
      <w:pPr>
        <w:shd w:val="clear" w:color="auto" w:fill="FFFFFF" w:themeFill="background1"/>
        <w:tabs>
          <w:tab w:val="left" w:pos="5856"/>
        </w:tabs>
        <w:spacing w:line="240" w:lineRule="auto"/>
      </w:pPr>
      <w:r>
        <w:t>Please inform the Law Review promptly of any change of address. Subscriptions are renewed automatically unless notice to the contrary is received.</w:t>
      </w:r>
    </w:p>
    <w:p w:rsidR="007B029E" w:rsidRDefault="007B029E" w:rsidP="007B029E">
      <w:pPr>
        <w:shd w:val="clear" w:color="auto" w:fill="FFFFFF" w:themeFill="background1"/>
        <w:tabs>
          <w:tab w:val="left" w:pos="5856"/>
        </w:tabs>
        <w:spacing w:after="120" w:line="240" w:lineRule="auto"/>
      </w:pPr>
      <w:r>
        <w:t>Full Name</w:t>
      </w:r>
      <w:proofErr w:type="gramStart"/>
      <w:r>
        <w:t>:_</w:t>
      </w:r>
      <w:proofErr w:type="gramEnd"/>
      <w:r>
        <w:t xml:space="preserve">________________________________________________________________ </w:t>
      </w:r>
    </w:p>
    <w:p w:rsidR="007B029E" w:rsidRDefault="007B029E" w:rsidP="007B029E">
      <w:pPr>
        <w:shd w:val="clear" w:color="auto" w:fill="FFFFFF" w:themeFill="background1"/>
        <w:tabs>
          <w:tab w:val="left" w:pos="5856"/>
        </w:tabs>
        <w:spacing w:after="120" w:line="240" w:lineRule="auto"/>
      </w:pPr>
      <w:r>
        <w:t>Address</w:t>
      </w:r>
      <w:proofErr w:type="gramStart"/>
      <w:r>
        <w:t>:_</w:t>
      </w:r>
      <w:proofErr w:type="gramEnd"/>
      <w:r>
        <w:t xml:space="preserve">__________________________________________________________________ </w:t>
      </w:r>
    </w:p>
    <w:p w:rsidR="007B029E" w:rsidRDefault="007B029E" w:rsidP="007B029E">
      <w:pPr>
        <w:shd w:val="clear" w:color="auto" w:fill="FFFFFF" w:themeFill="background1"/>
        <w:tabs>
          <w:tab w:val="left" w:pos="5856"/>
        </w:tabs>
        <w:spacing w:after="120" w:line="240" w:lineRule="auto"/>
      </w:pPr>
      <w:r>
        <w:t>City, State, Zip</w:t>
      </w:r>
      <w:proofErr w:type="gramStart"/>
      <w:r>
        <w:t>:_</w:t>
      </w:r>
      <w:proofErr w:type="gramEnd"/>
      <w:r>
        <w:t xml:space="preserve">_____________________________________________________________ </w:t>
      </w:r>
    </w:p>
    <w:p w:rsidR="007B029E" w:rsidRDefault="007B029E" w:rsidP="007B029E">
      <w:pPr>
        <w:shd w:val="clear" w:color="auto" w:fill="FFFFFF" w:themeFill="background1"/>
        <w:tabs>
          <w:tab w:val="left" w:pos="5856"/>
        </w:tabs>
        <w:spacing w:after="120" w:line="240" w:lineRule="auto"/>
      </w:pPr>
      <w:r>
        <w:t xml:space="preserve">Phone: ______________________ E-mail:_______________________________________ </w:t>
      </w:r>
    </w:p>
    <w:p w:rsidR="007B029E" w:rsidRDefault="007B029E" w:rsidP="007B029E">
      <w:pPr>
        <w:shd w:val="clear" w:color="auto" w:fill="FFFFFF" w:themeFill="background1"/>
        <w:tabs>
          <w:tab w:val="left" w:pos="5856"/>
        </w:tabs>
        <w:spacing w:after="120" w:line="240" w:lineRule="auto"/>
      </w:pPr>
      <w:r>
        <w:t>Date</w:t>
      </w:r>
      <w:proofErr w:type="gramStart"/>
      <w:r>
        <w:t>:_</w:t>
      </w:r>
      <w:proofErr w:type="gramEnd"/>
      <w:r>
        <w:t>_______________</w:t>
      </w:r>
    </w:p>
    <w:p w:rsidR="007B029E" w:rsidRPr="007B029E" w:rsidRDefault="007B029E" w:rsidP="007B029E">
      <w:pPr>
        <w:shd w:val="clear" w:color="auto" w:fill="FFFFFF" w:themeFill="background1"/>
        <w:tabs>
          <w:tab w:val="left" w:pos="5856"/>
        </w:tabs>
        <w:spacing w:line="240" w:lineRule="auto"/>
        <w:rPr>
          <w:sz w:val="4"/>
        </w:rPr>
      </w:pPr>
    </w:p>
    <w:p w:rsidR="007B029E" w:rsidRDefault="007B029E" w:rsidP="007B029E">
      <w:pPr>
        <w:shd w:val="clear" w:color="auto" w:fill="FFFFFF" w:themeFill="background1"/>
        <w:tabs>
          <w:tab w:val="left" w:pos="5856"/>
        </w:tabs>
        <w:spacing w:line="240" w:lineRule="auto"/>
      </w:pPr>
      <w:r>
        <w:t xml:space="preserve">To subscribe to the </w:t>
      </w:r>
      <w:r w:rsidRPr="00813A05">
        <w:rPr>
          <w:i/>
        </w:rPr>
        <w:t>Maine Law Review</w:t>
      </w:r>
      <w:r>
        <w:t xml:space="preserve">, please mail a forwarding address along with a check or money order addressed the “University </w:t>
      </w:r>
      <w:proofErr w:type="gramStart"/>
      <w:r>
        <w:t>of Maine School of</w:t>
      </w:r>
      <w:proofErr w:type="gramEnd"/>
      <w:r>
        <w:t xml:space="preserve"> Law” in the amount of the subscription or sponsorship level to:</w:t>
      </w:r>
    </w:p>
    <w:p w:rsidR="007B029E" w:rsidRPr="007B029E" w:rsidRDefault="007B029E" w:rsidP="007B029E">
      <w:pPr>
        <w:shd w:val="clear" w:color="auto" w:fill="FFFFFF" w:themeFill="background1"/>
        <w:tabs>
          <w:tab w:val="left" w:pos="5856"/>
        </w:tabs>
        <w:spacing w:after="0" w:line="240" w:lineRule="auto"/>
        <w:jc w:val="center"/>
        <w:rPr>
          <w:sz w:val="18"/>
        </w:rPr>
      </w:pPr>
      <w:r w:rsidRPr="007B029E">
        <w:rPr>
          <w:sz w:val="18"/>
        </w:rPr>
        <w:t>Editor-in-Chief</w:t>
      </w:r>
    </w:p>
    <w:p w:rsidR="007B029E" w:rsidRPr="007B029E" w:rsidRDefault="007B029E" w:rsidP="007B029E">
      <w:pPr>
        <w:shd w:val="clear" w:color="auto" w:fill="FFFFFF" w:themeFill="background1"/>
        <w:tabs>
          <w:tab w:val="left" w:pos="5856"/>
        </w:tabs>
        <w:spacing w:after="0" w:line="240" w:lineRule="auto"/>
        <w:jc w:val="center"/>
        <w:rPr>
          <w:sz w:val="18"/>
        </w:rPr>
      </w:pPr>
      <w:r w:rsidRPr="007B029E">
        <w:rPr>
          <w:sz w:val="18"/>
        </w:rPr>
        <w:t>Maine Law Review</w:t>
      </w:r>
    </w:p>
    <w:p w:rsidR="007B029E" w:rsidRPr="007B029E" w:rsidRDefault="007B029E" w:rsidP="007B029E">
      <w:pPr>
        <w:shd w:val="clear" w:color="auto" w:fill="FFFFFF" w:themeFill="background1"/>
        <w:tabs>
          <w:tab w:val="left" w:pos="5856"/>
        </w:tabs>
        <w:spacing w:after="0" w:line="240" w:lineRule="auto"/>
        <w:jc w:val="center"/>
        <w:rPr>
          <w:sz w:val="18"/>
        </w:rPr>
      </w:pPr>
      <w:r w:rsidRPr="007B029E">
        <w:rPr>
          <w:sz w:val="18"/>
        </w:rPr>
        <w:t>246 Deering Avenue</w:t>
      </w:r>
    </w:p>
    <w:p w:rsidR="00790976" w:rsidRPr="007B029E" w:rsidRDefault="007B029E" w:rsidP="007B029E">
      <w:pPr>
        <w:shd w:val="clear" w:color="auto" w:fill="FFFFFF" w:themeFill="background1"/>
        <w:tabs>
          <w:tab w:val="left" w:pos="5856"/>
        </w:tabs>
        <w:spacing w:after="0" w:line="240" w:lineRule="auto"/>
        <w:jc w:val="center"/>
        <w:rPr>
          <w:sz w:val="18"/>
        </w:rPr>
      </w:pPr>
      <w:r w:rsidRPr="007B029E">
        <w:rPr>
          <w:sz w:val="18"/>
        </w:rPr>
        <w:t>Portland, ME 04102</w:t>
      </w:r>
    </w:p>
    <w:p w:rsidR="00F7103A" w:rsidRDefault="00F7103A" w:rsidP="009B6D94">
      <w:pPr>
        <w:shd w:val="clear" w:color="auto" w:fill="FFFFFF" w:themeFill="background1"/>
        <w:tabs>
          <w:tab w:val="left" w:pos="5856"/>
        </w:tabs>
      </w:pPr>
      <w:bookmarkStart w:id="0" w:name="_GoBack"/>
      <w:bookmarkEnd w:id="0"/>
    </w:p>
    <w:p w:rsidR="003B2D84" w:rsidRPr="00813A05" w:rsidRDefault="003B2D84" w:rsidP="003B2D84">
      <w:pPr>
        <w:pStyle w:val="Footer"/>
        <w:jc w:val="center"/>
        <w:rPr>
          <w:sz w:val="14"/>
        </w:rPr>
      </w:pPr>
      <w:r w:rsidRPr="00813A05">
        <w:rPr>
          <w:sz w:val="14"/>
        </w:rPr>
        <w:t xml:space="preserve">*Sponsors, patrons, and benefactors receive special recognition in the </w:t>
      </w:r>
      <w:r w:rsidRPr="00813A05">
        <w:rPr>
          <w:i/>
          <w:sz w:val="14"/>
        </w:rPr>
        <w:t>Law Review</w:t>
      </w:r>
      <w:r w:rsidR="00813A05">
        <w:rPr>
          <w:sz w:val="14"/>
        </w:rPr>
        <w:t xml:space="preserve"> when subscription orders are received at least 60 days prior to publication.</w:t>
      </w:r>
    </w:p>
    <w:p w:rsidR="007B029E" w:rsidRDefault="007B029E">
      <w:pPr>
        <w:rPr>
          <w:b/>
        </w:rPr>
      </w:pPr>
      <w:r>
        <w:rPr>
          <w:b/>
        </w:rPr>
        <w:br w:type="page"/>
      </w:r>
    </w:p>
    <w:p w:rsidR="007B029E" w:rsidRDefault="007B029E" w:rsidP="00F7103A">
      <w:pPr>
        <w:shd w:val="clear" w:color="auto" w:fill="FFFFFF" w:themeFill="background1"/>
        <w:tabs>
          <w:tab w:val="left" w:pos="5856"/>
        </w:tabs>
        <w:jc w:val="center"/>
        <w:rPr>
          <w:b/>
        </w:rPr>
      </w:pPr>
      <w:r>
        <w:rPr>
          <w:noProof/>
        </w:rPr>
        <w:lastRenderedPageBreak/>
        <w:drawing>
          <wp:inline distT="0" distB="0" distL="0" distR="0" wp14:anchorId="2643A99E" wp14:editId="0CCED7A3">
            <wp:extent cx="2289053" cy="10363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Logo_RGB_r5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9053" cy="1036322"/>
                    </a:xfrm>
                    <a:prstGeom prst="rect">
                      <a:avLst/>
                    </a:prstGeom>
                  </pic:spPr>
                </pic:pic>
              </a:graphicData>
            </a:graphic>
          </wp:inline>
        </w:drawing>
      </w:r>
    </w:p>
    <w:p w:rsidR="00F7103A" w:rsidRDefault="00F7103A" w:rsidP="00F7103A">
      <w:pPr>
        <w:shd w:val="clear" w:color="auto" w:fill="FFFFFF" w:themeFill="background1"/>
        <w:tabs>
          <w:tab w:val="left" w:pos="5856"/>
        </w:tabs>
        <w:jc w:val="center"/>
        <w:rPr>
          <w:b/>
        </w:rPr>
      </w:pPr>
      <w:r w:rsidRPr="00790976">
        <w:rPr>
          <w:b/>
        </w:rPr>
        <w:t>Maine Law Review, Volume 66, 2013-2014</w:t>
      </w:r>
      <w:r w:rsidR="00813A05">
        <w:rPr>
          <w:b/>
        </w:rPr>
        <w:t>,</w:t>
      </w:r>
      <w:r w:rsidRPr="00790976">
        <w:rPr>
          <w:b/>
        </w:rPr>
        <w:t xml:space="preserve"> </w:t>
      </w:r>
      <w:r>
        <w:rPr>
          <w:b/>
        </w:rPr>
        <w:t>Symposium Sponsorship Levels</w:t>
      </w:r>
    </w:p>
    <w:p w:rsidR="00F7103A" w:rsidRPr="00F7103A" w:rsidRDefault="00F7103A" w:rsidP="004D46ED">
      <w:pPr>
        <w:shd w:val="clear" w:color="auto" w:fill="FFFFFF" w:themeFill="background1"/>
        <w:tabs>
          <w:tab w:val="left" w:pos="5856"/>
        </w:tabs>
        <w:spacing w:after="0" w:line="240" w:lineRule="auto"/>
        <w:jc w:val="center"/>
        <w:rPr>
          <w:sz w:val="20"/>
        </w:rPr>
      </w:pPr>
      <w:r w:rsidRPr="00F7103A">
        <w:rPr>
          <w:sz w:val="20"/>
        </w:rPr>
        <w:t xml:space="preserve">The </w:t>
      </w:r>
      <w:r w:rsidRPr="00F7103A">
        <w:rPr>
          <w:i/>
          <w:sz w:val="20"/>
        </w:rPr>
        <w:t>Law Review</w:t>
      </w:r>
      <w:r w:rsidRPr="00F7103A">
        <w:rPr>
          <w:sz w:val="20"/>
        </w:rPr>
        <w:t>’s 2014 Privacy Law Symposium will be held on February 21, 2014</w:t>
      </w:r>
      <w:r w:rsidR="00AF6147">
        <w:rPr>
          <w:sz w:val="20"/>
        </w:rPr>
        <w:t>,</w:t>
      </w:r>
      <w:r w:rsidRPr="00F7103A">
        <w:rPr>
          <w:sz w:val="20"/>
        </w:rPr>
        <w:t xml:space="preserve"> at the </w:t>
      </w:r>
      <w:proofErr w:type="spellStart"/>
      <w:r w:rsidRPr="00F7103A">
        <w:rPr>
          <w:sz w:val="20"/>
        </w:rPr>
        <w:t>Wishcamper</w:t>
      </w:r>
      <w:proofErr w:type="spellEnd"/>
      <w:r w:rsidRPr="00F7103A">
        <w:rPr>
          <w:sz w:val="20"/>
        </w:rPr>
        <w:t xml:space="preserve"> Center in Portland, Maine.  For recognition in the program, sponsorship forms must be received by </w:t>
      </w:r>
      <w:r w:rsidRPr="004D46ED">
        <w:rPr>
          <w:b/>
          <w:sz w:val="20"/>
        </w:rPr>
        <w:t>January 16, 2014</w:t>
      </w:r>
      <w:r w:rsidRPr="00F7103A">
        <w:rPr>
          <w:sz w:val="20"/>
        </w:rPr>
        <w:t>.</w:t>
      </w:r>
    </w:p>
    <w:p w:rsidR="00CC0875" w:rsidRDefault="00CC0875" w:rsidP="004D46ED">
      <w:pPr>
        <w:shd w:val="clear" w:color="auto" w:fill="FFFFFF" w:themeFill="background1"/>
        <w:tabs>
          <w:tab w:val="left" w:pos="5856"/>
        </w:tabs>
        <w:spacing w:after="0" w:line="240" w:lineRule="auto"/>
      </w:pPr>
    </w:p>
    <w:p w:rsidR="007B029E" w:rsidRDefault="007B029E" w:rsidP="007B029E">
      <w:pPr>
        <w:shd w:val="clear" w:color="auto" w:fill="FFFFFF" w:themeFill="background1"/>
        <w:tabs>
          <w:tab w:val="left" w:pos="5856"/>
        </w:tabs>
      </w:pPr>
      <w:r>
        <w:t>Contact Name</w:t>
      </w:r>
      <w:proofErr w:type="gramStart"/>
      <w:r>
        <w:t>:_</w:t>
      </w:r>
      <w:proofErr w:type="gramEnd"/>
      <w:r>
        <w:t xml:space="preserve">_____________________________________________________________ </w:t>
      </w:r>
    </w:p>
    <w:p w:rsidR="007B029E" w:rsidRDefault="007B029E" w:rsidP="007B029E">
      <w:pPr>
        <w:shd w:val="clear" w:color="auto" w:fill="FFFFFF" w:themeFill="background1"/>
        <w:tabs>
          <w:tab w:val="left" w:pos="5856"/>
        </w:tabs>
      </w:pPr>
      <w:r>
        <w:t>Organization Name</w:t>
      </w:r>
      <w:proofErr w:type="gramStart"/>
      <w:r>
        <w:t>:_</w:t>
      </w:r>
      <w:proofErr w:type="gramEnd"/>
      <w:r>
        <w:t xml:space="preserve">_________________________________________________________ </w:t>
      </w:r>
    </w:p>
    <w:p w:rsidR="007B029E" w:rsidRDefault="007B029E" w:rsidP="007B029E">
      <w:pPr>
        <w:shd w:val="clear" w:color="auto" w:fill="FFFFFF" w:themeFill="background1"/>
        <w:tabs>
          <w:tab w:val="left" w:pos="5856"/>
        </w:tabs>
      </w:pPr>
      <w:r>
        <w:t>Address</w:t>
      </w:r>
      <w:proofErr w:type="gramStart"/>
      <w:r>
        <w:t>:_</w:t>
      </w:r>
      <w:proofErr w:type="gramEnd"/>
      <w:r>
        <w:t xml:space="preserve">__________________________________________________________________ </w:t>
      </w:r>
    </w:p>
    <w:p w:rsidR="007B029E" w:rsidRDefault="007B029E" w:rsidP="007B029E">
      <w:pPr>
        <w:shd w:val="clear" w:color="auto" w:fill="FFFFFF" w:themeFill="background1"/>
        <w:tabs>
          <w:tab w:val="left" w:pos="5856"/>
        </w:tabs>
      </w:pPr>
      <w:r>
        <w:t>City, State, Zip</w:t>
      </w:r>
      <w:proofErr w:type="gramStart"/>
      <w:r>
        <w:t>:_</w:t>
      </w:r>
      <w:proofErr w:type="gramEnd"/>
      <w:r>
        <w:t xml:space="preserve">_____________________________________________________________ </w:t>
      </w:r>
    </w:p>
    <w:p w:rsidR="007B029E" w:rsidRDefault="007B029E" w:rsidP="007B029E">
      <w:pPr>
        <w:shd w:val="clear" w:color="auto" w:fill="FFFFFF" w:themeFill="background1"/>
        <w:tabs>
          <w:tab w:val="left" w:pos="5856"/>
        </w:tabs>
      </w:pPr>
      <w:r>
        <w:t>Phone: ______________________ E-mail:________________________________________</w:t>
      </w:r>
    </w:p>
    <w:p w:rsidR="007B029E" w:rsidRDefault="007B029E" w:rsidP="007B029E">
      <w:pPr>
        <w:shd w:val="clear" w:color="auto" w:fill="FFFFFF" w:themeFill="background1"/>
        <w:tabs>
          <w:tab w:val="left" w:pos="5856"/>
        </w:tabs>
      </w:pPr>
      <w:r>
        <w:t>Website</w:t>
      </w:r>
      <w:proofErr w:type="gramStart"/>
      <w:r>
        <w:t>:_</w:t>
      </w:r>
      <w:proofErr w:type="gramEnd"/>
      <w:r>
        <w:t>__________________________________________________________________</w:t>
      </w:r>
    </w:p>
    <w:p w:rsidR="007B029E" w:rsidRDefault="007B029E" w:rsidP="00CC0875">
      <w:pPr>
        <w:shd w:val="clear" w:color="auto" w:fill="FFFFFF" w:themeFill="background1"/>
        <w:tabs>
          <w:tab w:val="left" w:pos="5856"/>
        </w:tabs>
        <w:spacing w:after="120" w:line="240" w:lineRule="auto"/>
      </w:pPr>
      <w:r>
        <w:t>Please designate the sponsor name as it will be listed in symposium materials: ______________________________________________________________________________</w:t>
      </w:r>
    </w:p>
    <w:p w:rsidR="007B029E" w:rsidRDefault="007B029E" w:rsidP="00CC0875">
      <w:pPr>
        <w:shd w:val="clear" w:color="auto" w:fill="FFFFFF" w:themeFill="background1"/>
        <w:tabs>
          <w:tab w:val="left" w:pos="5856"/>
        </w:tabs>
        <w:spacing w:after="120" w:line="240" w:lineRule="auto"/>
        <w:rPr>
          <w:sz w:val="16"/>
        </w:rPr>
      </w:pPr>
      <w:r w:rsidRPr="007B029E">
        <w:rPr>
          <w:sz w:val="16"/>
        </w:rPr>
        <w:t xml:space="preserve">Logos should be sent to </w:t>
      </w:r>
      <w:hyperlink r:id="rId10" w:history="1">
        <w:r w:rsidRPr="007B029E">
          <w:rPr>
            <w:rStyle w:val="Hyperlink"/>
            <w:sz w:val="16"/>
          </w:rPr>
          <w:t>mlreditor@maine.edu</w:t>
        </w:r>
      </w:hyperlink>
      <w:r w:rsidRPr="007B029E">
        <w:rPr>
          <w:sz w:val="16"/>
        </w:rPr>
        <w:t>.  Please include versions appropriate for print and electronic media where possible.</w:t>
      </w:r>
    </w:p>
    <w:p w:rsidR="00CC0875" w:rsidRDefault="00CC0875" w:rsidP="00CC0875">
      <w:pPr>
        <w:shd w:val="clear" w:color="auto" w:fill="FFFFFF" w:themeFill="background1"/>
        <w:tabs>
          <w:tab w:val="left" w:pos="5856"/>
        </w:tabs>
        <w:spacing w:after="0"/>
        <w:rPr>
          <w:b/>
        </w:rPr>
      </w:pPr>
    </w:p>
    <w:p w:rsidR="007B029E" w:rsidRPr="00CC0875" w:rsidRDefault="007B029E" w:rsidP="007B029E">
      <w:pPr>
        <w:shd w:val="clear" w:color="auto" w:fill="FFFFFF" w:themeFill="background1"/>
        <w:tabs>
          <w:tab w:val="left" w:pos="5856"/>
        </w:tabs>
        <w:rPr>
          <w:b/>
        </w:rPr>
      </w:pPr>
      <w:r w:rsidRPr="00CC0875">
        <w:rPr>
          <w:b/>
        </w:rPr>
        <w:t>Please select sponsorship level:</w:t>
      </w:r>
    </w:p>
    <w:p w:rsidR="00CC0875" w:rsidRDefault="00604C52" w:rsidP="00CC0875">
      <w:pPr>
        <w:pStyle w:val="ListParagraph"/>
        <w:numPr>
          <w:ilvl w:val="0"/>
          <w:numId w:val="1"/>
        </w:numPr>
        <w:shd w:val="clear" w:color="auto" w:fill="FFFFFF" w:themeFill="background1"/>
        <w:tabs>
          <w:tab w:val="left" w:pos="5856"/>
        </w:tabs>
      </w:pPr>
      <w:r>
        <w:t>Principal</w:t>
      </w:r>
      <w:r w:rsidR="00CC0875">
        <w:t xml:space="preserve"> Sponsorship ($</w:t>
      </w:r>
      <w:r w:rsidR="003B2D84">
        <w:t>4</w:t>
      </w:r>
      <w:r w:rsidR="00CC0875">
        <w:t>,000) (only one sponsorship available at this level)</w:t>
      </w:r>
    </w:p>
    <w:p w:rsidR="007B029E" w:rsidRDefault="00CC0875" w:rsidP="00CC0875">
      <w:pPr>
        <w:pStyle w:val="ListParagraph"/>
        <w:numPr>
          <w:ilvl w:val="0"/>
          <w:numId w:val="1"/>
        </w:numPr>
        <w:shd w:val="clear" w:color="auto" w:fill="FFFFFF" w:themeFill="background1"/>
        <w:tabs>
          <w:tab w:val="left" w:pos="5856"/>
        </w:tabs>
      </w:pPr>
      <w:r>
        <w:t xml:space="preserve">Firm Sponsorship </w:t>
      </w:r>
      <w:r w:rsidR="007B029E">
        <w:t>($3,000) (only one sponsorship available at this level)</w:t>
      </w:r>
    </w:p>
    <w:p w:rsidR="00CC0875" w:rsidRDefault="00CC0875" w:rsidP="00CC0875">
      <w:pPr>
        <w:pStyle w:val="ListParagraph"/>
        <w:numPr>
          <w:ilvl w:val="0"/>
          <w:numId w:val="1"/>
        </w:numPr>
        <w:shd w:val="clear" w:color="auto" w:fill="FFFFFF" w:themeFill="background1"/>
        <w:tabs>
          <w:tab w:val="left" w:pos="5856"/>
        </w:tabs>
      </w:pPr>
      <w:r>
        <w:t>Major Sponsors</w:t>
      </w:r>
      <w:r w:rsidR="00AF6147">
        <w:t>hip</w:t>
      </w:r>
      <w:r>
        <w:t xml:space="preserve"> ($1,000)</w:t>
      </w:r>
    </w:p>
    <w:p w:rsidR="00CC0875" w:rsidRDefault="00CC0875" w:rsidP="00CC0875">
      <w:pPr>
        <w:pStyle w:val="ListParagraph"/>
        <w:numPr>
          <w:ilvl w:val="0"/>
          <w:numId w:val="1"/>
        </w:numPr>
        <w:shd w:val="clear" w:color="auto" w:fill="FFFFFF" w:themeFill="background1"/>
        <w:tabs>
          <w:tab w:val="left" w:pos="5856"/>
        </w:tabs>
      </w:pPr>
      <w:r>
        <w:t>Supporting Sponsors</w:t>
      </w:r>
      <w:r w:rsidR="00AF6147">
        <w:t>hip</w:t>
      </w:r>
      <w:r>
        <w:t xml:space="preserve"> ($500)</w:t>
      </w:r>
    </w:p>
    <w:p w:rsidR="00CC0875" w:rsidRDefault="00CC0875" w:rsidP="007B029E">
      <w:pPr>
        <w:pStyle w:val="ListParagraph"/>
        <w:numPr>
          <w:ilvl w:val="0"/>
          <w:numId w:val="1"/>
        </w:numPr>
        <w:shd w:val="clear" w:color="auto" w:fill="FFFFFF" w:themeFill="background1"/>
        <w:tabs>
          <w:tab w:val="left" w:pos="5856"/>
        </w:tabs>
      </w:pPr>
      <w:r>
        <w:t xml:space="preserve">Other amount ____________ </w:t>
      </w:r>
      <w:r w:rsidRPr="00CC0875">
        <w:rPr>
          <w:sz w:val="16"/>
        </w:rPr>
        <w:t>(please contact us for options available for alternative sponsorship levels)</w:t>
      </w:r>
    </w:p>
    <w:p w:rsidR="00CC0875" w:rsidRDefault="003B2D84" w:rsidP="003B2D84">
      <w:pPr>
        <w:shd w:val="clear" w:color="auto" w:fill="FFFFFF" w:themeFill="background1"/>
        <w:tabs>
          <w:tab w:val="left" w:pos="5856"/>
        </w:tabs>
        <w:jc w:val="center"/>
      </w:pPr>
      <w:r>
        <w:t xml:space="preserve">Please make your check payable to the </w:t>
      </w:r>
      <w:r w:rsidRPr="003B2D84">
        <w:rPr>
          <w:b/>
          <w:u w:val="single"/>
        </w:rPr>
        <w:t xml:space="preserve">University </w:t>
      </w:r>
      <w:proofErr w:type="gramStart"/>
      <w:r w:rsidRPr="003B2D84">
        <w:rPr>
          <w:b/>
          <w:u w:val="single"/>
        </w:rPr>
        <w:t>of Maine School of</w:t>
      </w:r>
      <w:proofErr w:type="gramEnd"/>
      <w:r w:rsidRPr="003B2D84">
        <w:rPr>
          <w:b/>
          <w:u w:val="single"/>
        </w:rPr>
        <w:t xml:space="preserve"> Law</w:t>
      </w:r>
      <w:r>
        <w:t>, with “Privacy Law Symposium” in the memo field and the return this form to:</w:t>
      </w:r>
    </w:p>
    <w:p w:rsidR="003B2D84" w:rsidRPr="007B029E" w:rsidRDefault="003B2D84" w:rsidP="003B2D84">
      <w:pPr>
        <w:shd w:val="clear" w:color="auto" w:fill="FFFFFF" w:themeFill="background1"/>
        <w:tabs>
          <w:tab w:val="left" w:pos="5856"/>
        </w:tabs>
        <w:spacing w:after="0" w:line="240" w:lineRule="auto"/>
        <w:jc w:val="center"/>
        <w:rPr>
          <w:sz w:val="18"/>
        </w:rPr>
      </w:pPr>
      <w:r w:rsidRPr="007B029E">
        <w:rPr>
          <w:sz w:val="18"/>
        </w:rPr>
        <w:t>Editor-in-Chief</w:t>
      </w:r>
    </w:p>
    <w:p w:rsidR="003B2D84" w:rsidRPr="007B029E" w:rsidRDefault="003B2D84" w:rsidP="003B2D84">
      <w:pPr>
        <w:shd w:val="clear" w:color="auto" w:fill="FFFFFF" w:themeFill="background1"/>
        <w:tabs>
          <w:tab w:val="left" w:pos="5856"/>
        </w:tabs>
        <w:spacing w:after="0" w:line="240" w:lineRule="auto"/>
        <w:jc w:val="center"/>
        <w:rPr>
          <w:sz w:val="18"/>
        </w:rPr>
      </w:pPr>
      <w:r w:rsidRPr="007B029E">
        <w:rPr>
          <w:sz w:val="18"/>
        </w:rPr>
        <w:t>Maine Law Review</w:t>
      </w:r>
    </w:p>
    <w:p w:rsidR="003B2D84" w:rsidRPr="007B029E" w:rsidRDefault="003B2D84" w:rsidP="003B2D84">
      <w:pPr>
        <w:shd w:val="clear" w:color="auto" w:fill="FFFFFF" w:themeFill="background1"/>
        <w:tabs>
          <w:tab w:val="left" w:pos="5856"/>
        </w:tabs>
        <w:spacing w:after="0" w:line="240" w:lineRule="auto"/>
        <w:jc w:val="center"/>
        <w:rPr>
          <w:sz w:val="18"/>
        </w:rPr>
      </w:pPr>
      <w:r w:rsidRPr="007B029E">
        <w:rPr>
          <w:sz w:val="18"/>
        </w:rPr>
        <w:t>246 Deering Avenue</w:t>
      </w:r>
    </w:p>
    <w:p w:rsidR="003B2D84" w:rsidRDefault="003B2D84" w:rsidP="003B2D84">
      <w:pPr>
        <w:shd w:val="clear" w:color="auto" w:fill="FFFFFF" w:themeFill="background1"/>
        <w:tabs>
          <w:tab w:val="left" w:pos="5856"/>
        </w:tabs>
        <w:spacing w:after="0" w:line="240" w:lineRule="auto"/>
        <w:jc w:val="center"/>
        <w:rPr>
          <w:sz w:val="18"/>
        </w:rPr>
      </w:pPr>
      <w:r w:rsidRPr="007B029E">
        <w:rPr>
          <w:sz w:val="18"/>
        </w:rPr>
        <w:t>Portland, ME 04102</w:t>
      </w:r>
    </w:p>
    <w:p w:rsidR="003B2D84" w:rsidRPr="007B029E" w:rsidRDefault="003B2D84" w:rsidP="003B2D84">
      <w:pPr>
        <w:shd w:val="clear" w:color="auto" w:fill="FFFFFF" w:themeFill="background1"/>
        <w:tabs>
          <w:tab w:val="left" w:pos="5856"/>
        </w:tabs>
        <w:spacing w:after="0" w:line="240" w:lineRule="auto"/>
        <w:jc w:val="center"/>
        <w:rPr>
          <w:sz w:val="18"/>
        </w:rPr>
      </w:pPr>
      <w:r>
        <w:rPr>
          <w:sz w:val="18"/>
        </w:rPr>
        <w:t>mlreditor@maine.edu</w:t>
      </w:r>
    </w:p>
    <w:p w:rsidR="007B029E" w:rsidRDefault="007B029E" w:rsidP="007B029E">
      <w:pPr>
        <w:shd w:val="clear" w:color="auto" w:fill="FFFFFF" w:themeFill="background1"/>
        <w:tabs>
          <w:tab w:val="left" w:pos="5856"/>
        </w:tabs>
        <w:rPr>
          <w:b/>
        </w:rPr>
      </w:pPr>
    </w:p>
    <w:p w:rsidR="005F2D35" w:rsidRDefault="005F2D35">
      <w:pPr>
        <w:rPr>
          <w:b/>
        </w:rPr>
      </w:pPr>
      <w:r>
        <w:rPr>
          <w:b/>
        </w:rPr>
        <w:br w:type="page"/>
      </w:r>
    </w:p>
    <w:p w:rsidR="004D46ED" w:rsidRDefault="00604C52" w:rsidP="007B029E">
      <w:pPr>
        <w:shd w:val="clear" w:color="auto" w:fill="FFFFFF" w:themeFill="background1"/>
        <w:tabs>
          <w:tab w:val="left" w:pos="5856"/>
        </w:tabs>
        <w:rPr>
          <w:b/>
        </w:rPr>
      </w:pPr>
      <w:r>
        <w:rPr>
          <w:b/>
        </w:rPr>
        <w:lastRenderedPageBreak/>
        <w:t xml:space="preserve">Principal </w:t>
      </w:r>
      <w:r w:rsidR="004D46ED">
        <w:rPr>
          <w:b/>
        </w:rPr>
        <w:t xml:space="preserve">Sponsorship ($4000) </w:t>
      </w:r>
      <w:r w:rsidR="004D46ED" w:rsidRPr="00604C52">
        <w:rPr>
          <w:sz w:val="20"/>
          <w:szCs w:val="20"/>
        </w:rPr>
        <w:t>(One sponsorship available at this level; first come, first served basis)</w:t>
      </w:r>
    </w:p>
    <w:p w:rsidR="004D46ED" w:rsidRDefault="004D46ED" w:rsidP="00604C52">
      <w:pPr>
        <w:pStyle w:val="ListParagraph"/>
        <w:numPr>
          <w:ilvl w:val="0"/>
          <w:numId w:val="5"/>
        </w:numPr>
        <w:shd w:val="clear" w:color="auto" w:fill="FFFFFF" w:themeFill="background1"/>
        <w:tabs>
          <w:tab w:val="left" w:pos="5856"/>
        </w:tabs>
        <w:spacing w:after="120" w:line="240" w:lineRule="auto"/>
      </w:pPr>
      <w:r>
        <w:t xml:space="preserve">Open to individuals and organizations.  </w:t>
      </w:r>
    </w:p>
    <w:p w:rsidR="00604C52" w:rsidRPr="00604C52" w:rsidRDefault="004D46ED" w:rsidP="00604C52">
      <w:pPr>
        <w:pStyle w:val="ListParagraph"/>
        <w:numPr>
          <w:ilvl w:val="0"/>
          <w:numId w:val="5"/>
        </w:numPr>
        <w:shd w:val="clear" w:color="auto" w:fill="FFFFFF" w:themeFill="background1"/>
        <w:tabs>
          <w:tab w:val="left" w:pos="5856"/>
        </w:tabs>
        <w:spacing w:after="120" w:line="240" w:lineRule="auto"/>
        <w:rPr>
          <w:i/>
        </w:rPr>
      </w:pPr>
      <w:r w:rsidRPr="00604C52">
        <w:rPr>
          <w:i/>
        </w:rPr>
        <w:t>Includes</w:t>
      </w:r>
      <w:r w:rsidR="00604C52" w:rsidRPr="00604C52">
        <w:rPr>
          <w:i/>
        </w:rPr>
        <w:t>:</w:t>
      </w:r>
    </w:p>
    <w:p w:rsidR="004D46ED" w:rsidRDefault="00604C52" w:rsidP="00604C52">
      <w:pPr>
        <w:pStyle w:val="ListParagraph"/>
        <w:numPr>
          <w:ilvl w:val="1"/>
          <w:numId w:val="5"/>
        </w:numPr>
        <w:shd w:val="clear" w:color="auto" w:fill="FFFFFF" w:themeFill="background1"/>
        <w:tabs>
          <w:tab w:val="left" w:pos="5856"/>
        </w:tabs>
        <w:spacing w:after="120" w:line="240" w:lineRule="auto"/>
      </w:pPr>
      <w:r>
        <w:t>I</w:t>
      </w:r>
      <w:r w:rsidR="004D46ED">
        <w:t>nvitation to the scholars’</w:t>
      </w:r>
      <w:r>
        <w:t xml:space="preserve"> dinner</w:t>
      </w:r>
      <w:r w:rsidR="00AF6147">
        <w:t xml:space="preserve"> (maximum two people)</w:t>
      </w:r>
    </w:p>
    <w:p w:rsidR="004D46ED" w:rsidRDefault="004D46ED" w:rsidP="00604C52">
      <w:pPr>
        <w:pStyle w:val="ListParagraph"/>
        <w:numPr>
          <w:ilvl w:val="1"/>
          <w:numId w:val="5"/>
        </w:numPr>
        <w:shd w:val="clear" w:color="auto" w:fill="FFFFFF" w:themeFill="background1"/>
        <w:tabs>
          <w:tab w:val="left" w:pos="5856"/>
        </w:tabs>
        <w:spacing w:after="120" w:line="240" w:lineRule="auto"/>
      </w:pPr>
      <w:r>
        <w:t>Recognition in the program, promotion materials, and the Spring 2014 symposium issue</w:t>
      </w:r>
      <w:r w:rsidR="00604C52">
        <w:t>; sponsor’s logo/name will be displayed at the symposium event and recognized in opening remarks</w:t>
      </w:r>
    </w:p>
    <w:p w:rsidR="004D46ED" w:rsidRDefault="00EC33D3" w:rsidP="00604C52">
      <w:pPr>
        <w:pStyle w:val="ListParagraph"/>
        <w:numPr>
          <w:ilvl w:val="1"/>
          <w:numId w:val="5"/>
        </w:numPr>
        <w:shd w:val="clear" w:color="auto" w:fill="FFFFFF" w:themeFill="background1"/>
        <w:tabs>
          <w:tab w:val="left" w:pos="5856"/>
        </w:tabs>
        <w:spacing w:after="120" w:line="240" w:lineRule="auto"/>
      </w:pPr>
      <w:r>
        <w:t>2</w:t>
      </w:r>
      <w:r w:rsidR="00604C52">
        <w:t>-year s</w:t>
      </w:r>
      <w:r w:rsidR="004D46ED">
        <w:t xml:space="preserve">ubscription to the </w:t>
      </w:r>
      <w:r w:rsidR="004D46ED" w:rsidRPr="00604C52">
        <w:rPr>
          <w:i/>
        </w:rPr>
        <w:t>Maine Law Review</w:t>
      </w:r>
    </w:p>
    <w:p w:rsidR="004D46ED" w:rsidRDefault="004D46ED" w:rsidP="00604C52">
      <w:pPr>
        <w:pStyle w:val="ListParagraph"/>
        <w:numPr>
          <w:ilvl w:val="1"/>
          <w:numId w:val="5"/>
        </w:numPr>
        <w:shd w:val="clear" w:color="auto" w:fill="FFFFFF" w:themeFill="background1"/>
        <w:tabs>
          <w:tab w:val="left" w:pos="5856"/>
        </w:tabs>
        <w:spacing w:after="120" w:line="240" w:lineRule="auto"/>
      </w:pPr>
      <w:r>
        <w:t xml:space="preserve">Other benefits agreed to between the sponsor and the </w:t>
      </w:r>
      <w:r w:rsidRPr="00AF6147">
        <w:rPr>
          <w:i/>
        </w:rPr>
        <w:t>Maine Law Review</w:t>
      </w:r>
      <w:r>
        <w:t xml:space="preserve"> editorial board</w:t>
      </w:r>
    </w:p>
    <w:p w:rsidR="004D46ED" w:rsidRPr="004D46ED" w:rsidRDefault="004D46ED" w:rsidP="004D46ED">
      <w:pPr>
        <w:shd w:val="clear" w:color="auto" w:fill="FFFFFF" w:themeFill="background1"/>
        <w:tabs>
          <w:tab w:val="left" w:pos="5856"/>
        </w:tabs>
        <w:rPr>
          <w:b/>
        </w:rPr>
      </w:pPr>
      <w:r w:rsidRPr="004D46ED">
        <w:rPr>
          <w:b/>
        </w:rPr>
        <w:t xml:space="preserve">Firm Sponsorship ($3000) </w:t>
      </w:r>
      <w:r w:rsidRPr="00604C52">
        <w:rPr>
          <w:sz w:val="20"/>
        </w:rPr>
        <w:t>(One sponsorship available at this level; first come, first served basis)</w:t>
      </w:r>
    </w:p>
    <w:p w:rsidR="004D46ED" w:rsidRDefault="004D46ED" w:rsidP="00604C52">
      <w:pPr>
        <w:pStyle w:val="ListParagraph"/>
        <w:numPr>
          <w:ilvl w:val="0"/>
          <w:numId w:val="6"/>
        </w:numPr>
        <w:shd w:val="clear" w:color="auto" w:fill="FFFFFF" w:themeFill="background1"/>
        <w:tabs>
          <w:tab w:val="left" w:pos="5856"/>
        </w:tabs>
        <w:spacing w:after="120" w:line="240" w:lineRule="auto"/>
      </w:pPr>
      <w:r>
        <w:t xml:space="preserve">Open </w:t>
      </w:r>
      <w:r w:rsidR="00604C52">
        <w:t xml:space="preserve">only </w:t>
      </w:r>
      <w:r>
        <w:t xml:space="preserve">to </w:t>
      </w:r>
      <w:r w:rsidR="00604C52">
        <w:t>law firms operating in Maine</w:t>
      </w:r>
      <w:r>
        <w:t>.</w:t>
      </w:r>
    </w:p>
    <w:p w:rsidR="004D46ED" w:rsidRPr="00604C52" w:rsidRDefault="004D46ED" w:rsidP="00604C52">
      <w:pPr>
        <w:pStyle w:val="ListParagraph"/>
        <w:numPr>
          <w:ilvl w:val="0"/>
          <w:numId w:val="6"/>
        </w:numPr>
        <w:shd w:val="clear" w:color="auto" w:fill="FFFFFF" w:themeFill="background1"/>
        <w:tabs>
          <w:tab w:val="left" w:pos="5856"/>
        </w:tabs>
        <w:spacing w:after="120" w:line="240" w:lineRule="auto"/>
        <w:rPr>
          <w:i/>
        </w:rPr>
      </w:pPr>
      <w:r w:rsidRPr="00604C52">
        <w:rPr>
          <w:i/>
        </w:rPr>
        <w:t>Includes:</w:t>
      </w:r>
    </w:p>
    <w:p w:rsidR="004D46ED" w:rsidRDefault="004D46ED" w:rsidP="00604C52">
      <w:pPr>
        <w:pStyle w:val="ListParagraph"/>
        <w:numPr>
          <w:ilvl w:val="1"/>
          <w:numId w:val="6"/>
        </w:numPr>
        <w:shd w:val="clear" w:color="auto" w:fill="FFFFFF" w:themeFill="background1"/>
        <w:tabs>
          <w:tab w:val="left" w:pos="5856"/>
        </w:tabs>
        <w:spacing w:after="120" w:line="240" w:lineRule="auto"/>
      </w:pPr>
      <w:r>
        <w:t>Option to host breakfast even</w:t>
      </w:r>
      <w:r w:rsidR="00AF6147">
        <w:t>t</w:t>
      </w:r>
      <w:r>
        <w:t xml:space="preserve"> for scholars the morning of the symposium</w:t>
      </w:r>
    </w:p>
    <w:p w:rsidR="004D46ED" w:rsidRDefault="004D46ED" w:rsidP="00604C52">
      <w:pPr>
        <w:pStyle w:val="ListParagraph"/>
        <w:numPr>
          <w:ilvl w:val="1"/>
          <w:numId w:val="6"/>
        </w:numPr>
        <w:shd w:val="clear" w:color="auto" w:fill="FFFFFF" w:themeFill="background1"/>
        <w:tabs>
          <w:tab w:val="left" w:pos="5856"/>
        </w:tabs>
        <w:spacing w:after="120" w:line="240" w:lineRule="auto"/>
      </w:pPr>
      <w:r>
        <w:t>Recognition in the program, promotion materials, and the Spring 2014 symposium issue</w:t>
      </w:r>
      <w:r w:rsidR="00604C52">
        <w:t>; sponsor’s logo/name will be displayed at the symposium event and recognized in opening remarks</w:t>
      </w:r>
    </w:p>
    <w:p w:rsidR="00604C52" w:rsidRDefault="00EC33D3" w:rsidP="00604C52">
      <w:pPr>
        <w:pStyle w:val="ListParagraph"/>
        <w:numPr>
          <w:ilvl w:val="1"/>
          <w:numId w:val="6"/>
        </w:numPr>
        <w:shd w:val="clear" w:color="auto" w:fill="FFFFFF" w:themeFill="background1"/>
        <w:tabs>
          <w:tab w:val="left" w:pos="5856"/>
        </w:tabs>
        <w:spacing w:after="120" w:line="240" w:lineRule="auto"/>
      </w:pPr>
      <w:r>
        <w:t>2</w:t>
      </w:r>
      <w:r w:rsidR="00604C52">
        <w:t>-year s</w:t>
      </w:r>
      <w:r w:rsidR="004D46ED">
        <w:t xml:space="preserve">ubscription to the </w:t>
      </w:r>
      <w:r w:rsidR="004D46ED" w:rsidRPr="00604C52">
        <w:rPr>
          <w:i/>
        </w:rPr>
        <w:t>Maine Law Review</w:t>
      </w:r>
    </w:p>
    <w:p w:rsidR="00604C52" w:rsidRDefault="00604C52" w:rsidP="00604C52">
      <w:pPr>
        <w:pStyle w:val="ListParagraph"/>
        <w:numPr>
          <w:ilvl w:val="1"/>
          <w:numId w:val="6"/>
        </w:numPr>
        <w:shd w:val="clear" w:color="auto" w:fill="FFFFFF" w:themeFill="background1"/>
        <w:tabs>
          <w:tab w:val="left" w:pos="5856"/>
        </w:tabs>
        <w:spacing w:after="120" w:line="240" w:lineRule="auto"/>
      </w:pPr>
      <w:r>
        <w:t xml:space="preserve">Other benefits agreed to between the sponsor and the </w:t>
      </w:r>
      <w:r w:rsidRPr="00AF6147">
        <w:rPr>
          <w:i/>
        </w:rPr>
        <w:t>Maine Law Review</w:t>
      </w:r>
      <w:r>
        <w:t xml:space="preserve"> editorial board</w:t>
      </w:r>
    </w:p>
    <w:p w:rsidR="00604C52" w:rsidRPr="00604C52" w:rsidRDefault="00604C52" w:rsidP="00604C52">
      <w:pPr>
        <w:shd w:val="clear" w:color="auto" w:fill="FFFFFF" w:themeFill="background1"/>
        <w:tabs>
          <w:tab w:val="left" w:pos="5856"/>
        </w:tabs>
        <w:spacing w:after="120" w:line="240" w:lineRule="auto"/>
        <w:rPr>
          <w:b/>
        </w:rPr>
      </w:pPr>
      <w:r w:rsidRPr="00604C52">
        <w:rPr>
          <w:b/>
        </w:rPr>
        <w:t xml:space="preserve">Major Sponsorship ($1000) </w:t>
      </w:r>
    </w:p>
    <w:p w:rsidR="00604C52" w:rsidRDefault="00604C52" w:rsidP="00604C52">
      <w:pPr>
        <w:pStyle w:val="ListParagraph"/>
        <w:numPr>
          <w:ilvl w:val="0"/>
          <w:numId w:val="7"/>
        </w:numPr>
        <w:shd w:val="clear" w:color="auto" w:fill="FFFFFF" w:themeFill="background1"/>
        <w:tabs>
          <w:tab w:val="left" w:pos="5856"/>
        </w:tabs>
        <w:spacing w:after="120" w:line="240" w:lineRule="auto"/>
      </w:pPr>
      <w:r>
        <w:t>Open to individuals and organizations.</w:t>
      </w:r>
    </w:p>
    <w:p w:rsidR="00604C52" w:rsidRPr="00604C52" w:rsidRDefault="00604C52" w:rsidP="00604C52">
      <w:pPr>
        <w:pStyle w:val="ListParagraph"/>
        <w:numPr>
          <w:ilvl w:val="0"/>
          <w:numId w:val="7"/>
        </w:numPr>
        <w:shd w:val="clear" w:color="auto" w:fill="FFFFFF" w:themeFill="background1"/>
        <w:tabs>
          <w:tab w:val="left" w:pos="5856"/>
        </w:tabs>
        <w:spacing w:after="120" w:line="240" w:lineRule="auto"/>
        <w:rPr>
          <w:i/>
        </w:rPr>
      </w:pPr>
      <w:r w:rsidRPr="00604C52">
        <w:rPr>
          <w:i/>
        </w:rPr>
        <w:t>Includes:</w:t>
      </w:r>
    </w:p>
    <w:p w:rsidR="00EC33D3" w:rsidRDefault="00EC33D3" w:rsidP="00EC33D3">
      <w:pPr>
        <w:pStyle w:val="ListParagraph"/>
        <w:numPr>
          <w:ilvl w:val="1"/>
          <w:numId w:val="7"/>
        </w:numPr>
        <w:shd w:val="clear" w:color="auto" w:fill="FFFFFF" w:themeFill="background1"/>
        <w:tabs>
          <w:tab w:val="left" w:pos="5856"/>
        </w:tabs>
        <w:spacing w:after="120" w:line="240" w:lineRule="auto"/>
      </w:pPr>
      <w:r>
        <w:t>Recognition in the program, promotion materials, and the Spring 2014 symposium issue; sponsor’s logo/name will be displayed at the symposium event and recognized in opening remarks</w:t>
      </w:r>
    </w:p>
    <w:p w:rsidR="00604C52" w:rsidRPr="00604C52" w:rsidRDefault="00604C52" w:rsidP="00604C52">
      <w:pPr>
        <w:pStyle w:val="ListParagraph"/>
        <w:numPr>
          <w:ilvl w:val="1"/>
          <w:numId w:val="7"/>
        </w:numPr>
        <w:shd w:val="clear" w:color="auto" w:fill="FFFFFF" w:themeFill="background1"/>
        <w:tabs>
          <w:tab w:val="left" w:pos="5856"/>
        </w:tabs>
        <w:spacing w:after="120" w:line="240" w:lineRule="auto"/>
      </w:pPr>
      <w:r>
        <w:t xml:space="preserve">1-year subscription to the </w:t>
      </w:r>
      <w:r w:rsidRPr="00604C52">
        <w:rPr>
          <w:i/>
        </w:rPr>
        <w:t>Maine Law Review</w:t>
      </w:r>
    </w:p>
    <w:p w:rsidR="00604C52" w:rsidRPr="005F2D35" w:rsidRDefault="00604C52" w:rsidP="00604C52">
      <w:pPr>
        <w:shd w:val="clear" w:color="auto" w:fill="FFFFFF" w:themeFill="background1"/>
        <w:tabs>
          <w:tab w:val="left" w:pos="5856"/>
        </w:tabs>
        <w:spacing w:after="120" w:line="240" w:lineRule="auto"/>
        <w:rPr>
          <w:b/>
        </w:rPr>
      </w:pPr>
      <w:r w:rsidRPr="005F2D35">
        <w:rPr>
          <w:b/>
        </w:rPr>
        <w:t>Supporting Sponsorship ($500)</w:t>
      </w:r>
    </w:p>
    <w:p w:rsidR="00604C52" w:rsidRDefault="00604C52" w:rsidP="005F2D35">
      <w:pPr>
        <w:pStyle w:val="ListParagraph"/>
        <w:numPr>
          <w:ilvl w:val="0"/>
          <w:numId w:val="8"/>
        </w:numPr>
        <w:shd w:val="clear" w:color="auto" w:fill="FFFFFF" w:themeFill="background1"/>
        <w:tabs>
          <w:tab w:val="left" w:pos="5856"/>
        </w:tabs>
        <w:spacing w:after="120" w:line="240" w:lineRule="auto"/>
      </w:pPr>
      <w:r>
        <w:t>Open to individuals and organizations</w:t>
      </w:r>
      <w:r w:rsidR="005F2D35">
        <w:t>.</w:t>
      </w:r>
    </w:p>
    <w:p w:rsidR="00604C52" w:rsidRPr="00AF6147" w:rsidRDefault="00604C52" w:rsidP="005F2D35">
      <w:pPr>
        <w:pStyle w:val="ListParagraph"/>
        <w:numPr>
          <w:ilvl w:val="0"/>
          <w:numId w:val="8"/>
        </w:numPr>
        <w:shd w:val="clear" w:color="auto" w:fill="FFFFFF" w:themeFill="background1"/>
        <w:tabs>
          <w:tab w:val="left" w:pos="5856"/>
        </w:tabs>
        <w:spacing w:after="120" w:line="240" w:lineRule="auto"/>
        <w:rPr>
          <w:i/>
        </w:rPr>
      </w:pPr>
      <w:r w:rsidRPr="00AF6147">
        <w:rPr>
          <w:i/>
        </w:rPr>
        <w:t>Includes:</w:t>
      </w:r>
    </w:p>
    <w:p w:rsidR="00604C52" w:rsidRDefault="00604C52" w:rsidP="005F2D35">
      <w:pPr>
        <w:pStyle w:val="ListParagraph"/>
        <w:numPr>
          <w:ilvl w:val="1"/>
          <w:numId w:val="8"/>
        </w:numPr>
        <w:shd w:val="clear" w:color="auto" w:fill="FFFFFF" w:themeFill="background1"/>
        <w:tabs>
          <w:tab w:val="left" w:pos="5856"/>
        </w:tabs>
        <w:spacing w:after="120" w:line="240" w:lineRule="auto"/>
      </w:pPr>
      <w:r>
        <w:t>Recognition in the program, promotion materials, and the Spring 2014 symposium issue; sponsor will be recognized in opening remarks made at the symposium event</w:t>
      </w:r>
    </w:p>
    <w:p w:rsidR="00604C52" w:rsidRPr="007B029E" w:rsidRDefault="00604C52" w:rsidP="00604C52">
      <w:pPr>
        <w:shd w:val="clear" w:color="auto" w:fill="FFFFFF" w:themeFill="background1"/>
        <w:tabs>
          <w:tab w:val="left" w:pos="5856"/>
        </w:tabs>
        <w:spacing w:after="120" w:line="240" w:lineRule="auto"/>
      </w:pPr>
    </w:p>
    <w:sectPr w:rsidR="00604C52" w:rsidRPr="007B0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DB" w:rsidRDefault="005552DB" w:rsidP="009B6D94">
      <w:pPr>
        <w:spacing w:after="0" w:line="240" w:lineRule="auto"/>
      </w:pPr>
      <w:r>
        <w:separator/>
      </w:r>
    </w:p>
  </w:endnote>
  <w:endnote w:type="continuationSeparator" w:id="0">
    <w:p w:rsidR="005552DB" w:rsidRDefault="005552DB" w:rsidP="009B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DB" w:rsidRDefault="005552DB" w:rsidP="009B6D94">
      <w:pPr>
        <w:spacing w:after="0" w:line="240" w:lineRule="auto"/>
      </w:pPr>
      <w:r>
        <w:separator/>
      </w:r>
    </w:p>
  </w:footnote>
  <w:footnote w:type="continuationSeparator" w:id="0">
    <w:p w:rsidR="005552DB" w:rsidRDefault="005552DB" w:rsidP="009B6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2A9F"/>
    <w:multiLevelType w:val="hybridMultilevel"/>
    <w:tmpl w:val="BE1006D6"/>
    <w:lvl w:ilvl="0" w:tplc="B05072F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F2707"/>
    <w:multiLevelType w:val="hybridMultilevel"/>
    <w:tmpl w:val="EFAC5030"/>
    <w:lvl w:ilvl="0" w:tplc="B05072F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47A50"/>
    <w:multiLevelType w:val="hybridMultilevel"/>
    <w:tmpl w:val="40E4D9D6"/>
    <w:lvl w:ilvl="0" w:tplc="F4761EC8">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9F4F9A"/>
    <w:multiLevelType w:val="hybridMultilevel"/>
    <w:tmpl w:val="0714C7F6"/>
    <w:lvl w:ilvl="0" w:tplc="F4761EC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60E99"/>
    <w:multiLevelType w:val="hybridMultilevel"/>
    <w:tmpl w:val="5254BA18"/>
    <w:lvl w:ilvl="0" w:tplc="B05072F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94360"/>
    <w:multiLevelType w:val="hybridMultilevel"/>
    <w:tmpl w:val="0F768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8F29D8"/>
    <w:multiLevelType w:val="hybridMultilevel"/>
    <w:tmpl w:val="0B5C47B0"/>
    <w:lvl w:ilvl="0" w:tplc="F4761EC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176AE"/>
    <w:multiLevelType w:val="hybridMultilevel"/>
    <w:tmpl w:val="9710E238"/>
    <w:lvl w:ilvl="0" w:tplc="B05072F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76"/>
    <w:rsid w:val="00115387"/>
    <w:rsid w:val="00206CE5"/>
    <w:rsid w:val="00327103"/>
    <w:rsid w:val="003419A9"/>
    <w:rsid w:val="003573B3"/>
    <w:rsid w:val="003B2D84"/>
    <w:rsid w:val="004D46ED"/>
    <w:rsid w:val="005552DB"/>
    <w:rsid w:val="005F2D35"/>
    <w:rsid w:val="00604C52"/>
    <w:rsid w:val="0064611D"/>
    <w:rsid w:val="006702CF"/>
    <w:rsid w:val="00790976"/>
    <w:rsid w:val="00793680"/>
    <w:rsid w:val="007B029E"/>
    <w:rsid w:val="00803339"/>
    <w:rsid w:val="00813A05"/>
    <w:rsid w:val="009B6D94"/>
    <w:rsid w:val="00AF6147"/>
    <w:rsid w:val="00CC0875"/>
    <w:rsid w:val="00E15806"/>
    <w:rsid w:val="00EC33D3"/>
    <w:rsid w:val="00F4105B"/>
    <w:rsid w:val="00F7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976"/>
    <w:rPr>
      <w:rFonts w:ascii="Tahoma" w:hAnsi="Tahoma" w:cs="Tahoma"/>
      <w:sz w:val="16"/>
      <w:szCs w:val="16"/>
    </w:rPr>
  </w:style>
  <w:style w:type="paragraph" w:styleId="Header">
    <w:name w:val="header"/>
    <w:basedOn w:val="Normal"/>
    <w:link w:val="HeaderChar"/>
    <w:uiPriority w:val="99"/>
    <w:unhideWhenUsed/>
    <w:rsid w:val="009B6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D94"/>
  </w:style>
  <w:style w:type="paragraph" w:styleId="Footer">
    <w:name w:val="footer"/>
    <w:basedOn w:val="Normal"/>
    <w:link w:val="FooterChar"/>
    <w:uiPriority w:val="99"/>
    <w:unhideWhenUsed/>
    <w:rsid w:val="009B6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D94"/>
  </w:style>
  <w:style w:type="paragraph" w:styleId="NormalWeb">
    <w:name w:val="Normal (Web)"/>
    <w:basedOn w:val="Normal"/>
    <w:uiPriority w:val="99"/>
    <w:semiHidden/>
    <w:unhideWhenUsed/>
    <w:rsid w:val="009B6D94"/>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9B6D9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B6D94"/>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7B029E"/>
    <w:rPr>
      <w:color w:val="0000FF" w:themeColor="hyperlink"/>
      <w:u w:val="single"/>
    </w:rPr>
  </w:style>
  <w:style w:type="paragraph" w:styleId="ListParagraph">
    <w:name w:val="List Paragraph"/>
    <w:basedOn w:val="Normal"/>
    <w:uiPriority w:val="34"/>
    <w:qFormat/>
    <w:rsid w:val="00CC0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976"/>
    <w:rPr>
      <w:rFonts w:ascii="Tahoma" w:hAnsi="Tahoma" w:cs="Tahoma"/>
      <w:sz w:val="16"/>
      <w:szCs w:val="16"/>
    </w:rPr>
  </w:style>
  <w:style w:type="paragraph" w:styleId="Header">
    <w:name w:val="header"/>
    <w:basedOn w:val="Normal"/>
    <w:link w:val="HeaderChar"/>
    <w:uiPriority w:val="99"/>
    <w:unhideWhenUsed/>
    <w:rsid w:val="009B6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D94"/>
  </w:style>
  <w:style w:type="paragraph" w:styleId="Footer">
    <w:name w:val="footer"/>
    <w:basedOn w:val="Normal"/>
    <w:link w:val="FooterChar"/>
    <w:uiPriority w:val="99"/>
    <w:unhideWhenUsed/>
    <w:rsid w:val="009B6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D94"/>
  </w:style>
  <w:style w:type="paragraph" w:styleId="NormalWeb">
    <w:name w:val="Normal (Web)"/>
    <w:basedOn w:val="Normal"/>
    <w:uiPriority w:val="99"/>
    <w:semiHidden/>
    <w:unhideWhenUsed/>
    <w:rsid w:val="009B6D94"/>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9B6D9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B6D94"/>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7B029E"/>
    <w:rPr>
      <w:color w:val="0000FF" w:themeColor="hyperlink"/>
      <w:u w:val="single"/>
    </w:rPr>
  </w:style>
  <w:style w:type="paragraph" w:styleId="ListParagraph">
    <w:name w:val="List Paragraph"/>
    <w:basedOn w:val="Normal"/>
    <w:uiPriority w:val="34"/>
    <w:qFormat/>
    <w:rsid w:val="00CC0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7001">
      <w:bodyDiv w:val="1"/>
      <w:marLeft w:val="0"/>
      <w:marRight w:val="0"/>
      <w:marTop w:val="0"/>
      <w:marBottom w:val="0"/>
      <w:divBdr>
        <w:top w:val="none" w:sz="0" w:space="0" w:color="auto"/>
        <w:left w:val="none" w:sz="0" w:space="0" w:color="auto"/>
        <w:bottom w:val="none" w:sz="0" w:space="0" w:color="auto"/>
        <w:right w:val="none" w:sz="0" w:space="0" w:color="auto"/>
      </w:divBdr>
    </w:div>
    <w:div w:id="797532941">
      <w:bodyDiv w:val="1"/>
      <w:marLeft w:val="0"/>
      <w:marRight w:val="0"/>
      <w:marTop w:val="0"/>
      <w:marBottom w:val="0"/>
      <w:divBdr>
        <w:top w:val="none" w:sz="0" w:space="0" w:color="auto"/>
        <w:left w:val="none" w:sz="0" w:space="0" w:color="auto"/>
        <w:bottom w:val="none" w:sz="0" w:space="0" w:color="auto"/>
        <w:right w:val="none" w:sz="0" w:space="0" w:color="auto"/>
      </w:divBdr>
    </w:div>
    <w:div w:id="14357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lreditor@maine.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BE47-4CFA-4A8D-819D-10CC6A45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AyMeOh</dc:creator>
  <cp:lastModifiedBy>AMYO</cp:lastModifiedBy>
  <cp:revision>11</cp:revision>
  <cp:lastPrinted>2014-01-12T00:02:00Z</cp:lastPrinted>
  <dcterms:created xsi:type="dcterms:W3CDTF">2013-12-18T16:20:00Z</dcterms:created>
  <dcterms:modified xsi:type="dcterms:W3CDTF">2014-01-12T00:03:00Z</dcterms:modified>
</cp:coreProperties>
</file>